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19" w:rsidRDefault="00312619" w:rsidP="00F23310">
      <w:pPr>
        <w:spacing w:after="0"/>
        <w:jc w:val="center"/>
        <w:rPr>
          <w:b/>
          <w:sz w:val="28"/>
          <w:szCs w:val="28"/>
        </w:rPr>
      </w:pPr>
      <w:r w:rsidRPr="00305240">
        <w:rPr>
          <w:b/>
          <w:sz w:val="28"/>
          <w:szCs w:val="28"/>
        </w:rPr>
        <w:t>Zápis zo zasadnutia odborovej komisie doktorandského štúdia</w:t>
      </w:r>
    </w:p>
    <w:p w:rsidR="00312619" w:rsidRPr="00305240" w:rsidRDefault="00312619" w:rsidP="00312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príprave obhajoby dizertačnej práce</w:t>
      </w:r>
    </w:p>
    <w:p w:rsidR="00312619" w:rsidRPr="00305240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Názov dizertačnej práce: </w:t>
      </w:r>
    </w:p>
    <w:p w:rsidR="00312619" w:rsidRPr="00305240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360" w:lineRule="auto"/>
      </w:pPr>
      <w:r w:rsidRPr="00305240">
        <w:t xml:space="preserve">Doktorand:  </w:t>
      </w:r>
    </w:p>
    <w:p w:rsidR="00312619" w:rsidRPr="00305240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360" w:lineRule="auto"/>
      </w:pPr>
      <w:r w:rsidRPr="00305240">
        <w:t xml:space="preserve">Forma štúdia:  </w:t>
      </w:r>
    </w:p>
    <w:p w:rsidR="00312619" w:rsidRPr="00305240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Školiteľ: </w:t>
      </w:r>
    </w:p>
    <w:p w:rsidR="00312619" w:rsidRPr="00305240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360" w:lineRule="auto"/>
      </w:pPr>
      <w:r w:rsidRPr="00305240">
        <w:t xml:space="preserve">Študijný program:  </w:t>
      </w:r>
    </w:p>
    <w:p w:rsidR="00312619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360" w:lineRule="auto"/>
      </w:pPr>
      <w:r w:rsidRPr="00305240">
        <w:t xml:space="preserve">Študijný odbor:  </w:t>
      </w:r>
    </w:p>
    <w:p w:rsidR="00312619" w:rsidRPr="00305240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Predpokladaný termín odovzdania dizertačnej práce: </w:t>
      </w:r>
    </w:p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7389"/>
      </w:tblGrid>
      <w:tr w:rsidR="00F23310" w:rsidRPr="00305240" w:rsidTr="00AD218A">
        <w:trPr>
          <w:cantSplit/>
          <w:trHeight w:val="165"/>
        </w:trPr>
        <w:tc>
          <w:tcPr>
            <w:tcW w:w="9660" w:type="dxa"/>
            <w:gridSpan w:val="2"/>
            <w:vAlign w:val="center"/>
          </w:tcPr>
          <w:p w:rsidR="00F23310" w:rsidRPr="001F4B9C" w:rsidRDefault="00824230" w:rsidP="00AD218A">
            <w:pPr>
              <w:pStyle w:val="Hlavi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P</w:t>
            </w:r>
            <w:r w:rsidR="00AD218A" w:rsidRPr="001F4B9C">
              <w:rPr>
                <w:rFonts w:ascii="Calibri" w:hAnsi="Calibri" w:cs="Calibri"/>
                <w:sz w:val="22"/>
                <w:szCs w:val="22"/>
                <w:lang w:val="sk-SK"/>
              </w:rPr>
              <w:t>odmienky</w:t>
            </w:r>
            <w:r w:rsidR="001F4B9C" w:rsidRPr="001F4B9C">
              <w:rPr>
                <w:rFonts w:ascii="Calibri" w:hAnsi="Calibri" w:cs="Calibri"/>
                <w:sz w:val="22"/>
                <w:szCs w:val="22"/>
                <w:lang w:val="sk-SK"/>
              </w:rPr>
              <w:t>*</w:t>
            </w:r>
            <w:r w:rsidR="00AD218A" w:rsidRPr="001F4B9C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 na podanie žiadosti o obhajobu dizertačnej práce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 doktorand:</w:t>
            </w:r>
          </w:p>
          <w:tbl>
            <w:tblPr>
              <w:tblW w:w="97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"/>
              <w:gridCol w:w="2204"/>
              <w:gridCol w:w="67"/>
              <w:gridCol w:w="7322"/>
              <w:gridCol w:w="67"/>
            </w:tblGrid>
            <w:tr w:rsidR="00AD218A" w:rsidRPr="001F4B9C" w:rsidTr="00AD218A">
              <w:trPr>
                <w:gridBefore w:val="1"/>
                <w:wBefore w:w="67" w:type="dxa"/>
                <w:cantSplit/>
                <w:trHeight w:hRule="exact" w:val="340"/>
              </w:trPr>
              <w:tc>
                <w:tcPr>
                  <w:tcW w:w="2271" w:type="dxa"/>
                  <w:gridSpan w:val="2"/>
                  <w:vAlign w:val="center"/>
                </w:tcPr>
                <w:p w:rsidR="00AD218A" w:rsidRPr="001F4B9C" w:rsidRDefault="00AD218A" w:rsidP="00AD218A">
                  <w:pPr>
                    <w:spacing w:after="0" w:line="240" w:lineRule="auto"/>
                    <w:jc w:val="right"/>
                  </w:pPr>
                  <w:r w:rsidRPr="001F4B9C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F4B9C">
                    <w:instrText xml:space="preserve"> FORMCHECKBOX </w:instrText>
                  </w:r>
                  <w:r w:rsidRPr="001F4B9C">
                    <w:fldChar w:fldCharType="separate"/>
                  </w:r>
                  <w:r w:rsidRPr="001F4B9C">
                    <w:fldChar w:fldCharType="end"/>
                  </w:r>
                </w:p>
              </w:tc>
              <w:tc>
                <w:tcPr>
                  <w:tcW w:w="7389" w:type="dxa"/>
                  <w:gridSpan w:val="2"/>
                  <w:vAlign w:val="center"/>
                </w:tcPr>
                <w:p w:rsidR="00AD218A" w:rsidRPr="001F4B9C" w:rsidRDefault="00AD218A" w:rsidP="00AD218A">
                  <w:pPr>
                    <w:pStyle w:val="Hlavika"/>
                    <w:tabs>
                      <w:tab w:val="clear" w:pos="4536"/>
                      <w:tab w:val="clear" w:pos="9072"/>
                    </w:tabs>
                    <w:spacing w:line="276" w:lineRule="auto"/>
                    <w:rPr>
                      <w:rFonts w:ascii="Calibri" w:hAnsi="Calibri"/>
                      <w:sz w:val="22"/>
                      <w:lang w:val="sk-SK"/>
                    </w:rPr>
                  </w:pPr>
                  <w:r w:rsidRPr="001F4B9C">
                    <w:rPr>
                      <w:rFonts w:ascii="Calibri" w:hAnsi="Calibri"/>
                      <w:sz w:val="22"/>
                      <w:lang w:val="sk-SK"/>
                    </w:rPr>
                    <w:t>spĺňa</w:t>
                  </w:r>
                </w:p>
              </w:tc>
            </w:tr>
            <w:tr w:rsidR="00AD218A" w:rsidRPr="001F4B9C" w:rsidTr="00AD218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67" w:type="dxa"/>
                <w:cantSplit/>
                <w:trHeight w:hRule="exact" w:val="340"/>
              </w:trPr>
              <w:tc>
                <w:tcPr>
                  <w:tcW w:w="2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218A" w:rsidRPr="001F4B9C" w:rsidRDefault="00AD218A" w:rsidP="00AD218A">
                  <w:pPr>
                    <w:spacing w:after="0" w:line="240" w:lineRule="auto"/>
                    <w:ind w:right="-64"/>
                    <w:jc w:val="right"/>
                  </w:pPr>
                  <w:r w:rsidRPr="001F4B9C"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4B9C">
                    <w:instrText xml:space="preserve"> FORMCHECKBOX </w:instrText>
                  </w:r>
                  <w:r w:rsidRPr="001F4B9C">
                    <w:fldChar w:fldCharType="separate"/>
                  </w:r>
                  <w:r w:rsidRPr="001F4B9C">
                    <w:fldChar w:fldCharType="end"/>
                  </w:r>
                </w:p>
              </w:tc>
              <w:tc>
                <w:tcPr>
                  <w:tcW w:w="7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218A" w:rsidRPr="001F4B9C" w:rsidRDefault="00AD218A" w:rsidP="00AD21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Calibri" w:hAnsi="Calibri"/>
                      <w:sz w:val="22"/>
                      <w:lang w:val="sk-SK"/>
                    </w:rPr>
                  </w:pPr>
                  <w:r w:rsidRPr="001F4B9C">
                    <w:rPr>
                      <w:rFonts w:ascii="Calibri" w:hAnsi="Calibri"/>
                      <w:sz w:val="22"/>
                      <w:lang w:val="sk-SK"/>
                    </w:rPr>
                    <w:t>nespĺňa</w:t>
                  </w:r>
                </w:p>
              </w:tc>
            </w:tr>
          </w:tbl>
          <w:p w:rsidR="00F23310" w:rsidRPr="001F4B9C" w:rsidRDefault="00F23310" w:rsidP="00AD218A">
            <w:pPr>
              <w:pStyle w:val="Hlavika"/>
              <w:tabs>
                <w:tab w:val="clear" w:pos="4536"/>
                <w:tab w:val="clear" w:pos="9072"/>
              </w:tabs>
              <w:ind w:left="720"/>
              <w:rPr>
                <w:rFonts w:ascii="Calibri" w:hAnsi="Calibri"/>
                <w:sz w:val="22"/>
                <w:lang w:val="sk-SK"/>
              </w:rPr>
            </w:pPr>
          </w:p>
        </w:tc>
      </w:tr>
      <w:tr w:rsidR="00AD218A" w:rsidRPr="00305240" w:rsidTr="00F23310">
        <w:trPr>
          <w:cantSplit/>
          <w:trHeight w:hRule="exact" w:val="165"/>
        </w:trPr>
        <w:tc>
          <w:tcPr>
            <w:tcW w:w="9660" w:type="dxa"/>
            <w:gridSpan w:val="2"/>
            <w:vAlign w:val="center"/>
          </w:tcPr>
          <w:p w:rsidR="00AD218A" w:rsidRPr="001F4B9C" w:rsidRDefault="00AD218A" w:rsidP="00AD218A">
            <w:pPr>
              <w:pStyle w:val="Hlavika"/>
              <w:tabs>
                <w:tab w:val="clear" w:pos="4536"/>
                <w:tab w:val="clear" w:pos="9072"/>
              </w:tabs>
              <w:ind w:left="720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312619" w:rsidRPr="00305240" w:rsidTr="00F23310">
        <w:trPr>
          <w:cantSplit/>
          <w:trHeight w:hRule="exact" w:val="340"/>
        </w:trPr>
        <w:tc>
          <w:tcPr>
            <w:tcW w:w="9660" w:type="dxa"/>
            <w:gridSpan w:val="2"/>
            <w:vAlign w:val="center"/>
          </w:tcPr>
          <w:p w:rsidR="00312619" w:rsidRPr="001F4B9C" w:rsidRDefault="00312619" w:rsidP="00AD218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lang w:val="sk-SK"/>
              </w:rPr>
            </w:pPr>
            <w:r w:rsidRPr="001F4B9C">
              <w:rPr>
                <w:lang w:val="sk-SK"/>
              </w:rPr>
              <w:t xml:space="preserve">Publikačná činnosť </w:t>
            </w:r>
            <w:r w:rsidR="00AD218A" w:rsidRPr="001F4B9C">
              <w:rPr>
                <w:lang w:val="sk-SK"/>
              </w:rPr>
              <w:t>doktoranda</w:t>
            </w:r>
            <w:r w:rsidRPr="001F4B9C">
              <w:rPr>
                <w:lang w:val="sk-SK"/>
              </w:rPr>
              <w:t xml:space="preserve"> je</w:t>
            </w:r>
            <w:r w:rsidR="00824230">
              <w:rPr>
                <w:lang w:val="sk-SK"/>
              </w:rPr>
              <w:t>:</w:t>
            </w:r>
            <w:r w:rsidRPr="001F4B9C">
              <w:rPr>
                <w:lang w:val="sk-SK"/>
              </w:rPr>
              <w:t xml:space="preserve">    </w:t>
            </w:r>
            <w:r w:rsidRPr="001F4B9C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4B9C">
              <w:rPr>
                <w:lang w:val="sk-SK"/>
              </w:rPr>
              <w:instrText xml:space="preserve"> FORMCHECKBOX </w:instrText>
            </w:r>
            <w:r w:rsidRPr="001F4B9C">
              <w:rPr>
                <w:lang w:val="sk-SK"/>
              </w:rPr>
            </w:r>
            <w:r w:rsidRPr="001F4B9C">
              <w:rPr>
                <w:lang w:val="sk-SK"/>
              </w:rPr>
              <w:fldChar w:fldCharType="separate"/>
            </w:r>
            <w:r w:rsidRPr="001F4B9C">
              <w:rPr>
                <w:lang w:val="sk-SK"/>
              </w:rPr>
              <w:fldChar w:fldCharType="end"/>
            </w:r>
            <w:r w:rsidRPr="001F4B9C">
              <w:rPr>
                <w:lang w:val="sk-SK"/>
              </w:rPr>
              <w:t xml:space="preserve">  dostačujúca      </w:t>
            </w:r>
            <w:r w:rsidRPr="001F4B9C">
              <w:rPr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9C">
              <w:rPr>
                <w:lang w:val="sk-SK"/>
              </w:rPr>
              <w:instrText xml:space="preserve"> FORMCHECKBOX </w:instrText>
            </w:r>
            <w:r w:rsidRPr="001F4B9C">
              <w:rPr>
                <w:lang w:val="sk-SK"/>
              </w:rPr>
            </w:r>
            <w:r w:rsidRPr="001F4B9C">
              <w:rPr>
                <w:lang w:val="sk-SK"/>
              </w:rPr>
              <w:fldChar w:fldCharType="separate"/>
            </w:r>
            <w:r w:rsidRPr="001F4B9C">
              <w:rPr>
                <w:lang w:val="sk-SK"/>
              </w:rPr>
              <w:fldChar w:fldCharType="end"/>
            </w:r>
            <w:r w:rsidRPr="001F4B9C">
              <w:rPr>
                <w:lang w:val="sk-SK"/>
              </w:rPr>
              <w:t xml:space="preserve">  nedostačujúca</w:t>
            </w:r>
          </w:p>
          <w:p w:rsidR="00312619" w:rsidRPr="001F4B9C" w:rsidRDefault="00312619" w:rsidP="00F23310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</w:tc>
      </w:tr>
      <w:tr w:rsidR="00312619" w:rsidRPr="00305240" w:rsidTr="00F23310">
        <w:trPr>
          <w:cantSplit/>
          <w:trHeight w:hRule="exact" w:val="340"/>
        </w:trPr>
        <w:tc>
          <w:tcPr>
            <w:tcW w:w="9660" w:type="dxa"/>
            <w:gridSpan w:val="2"/>
            <w:vAlign w:val="center"/>
          </w:tcPr>
          <w:p w:rsidR="00312619" w:rsidRPr="001F4B9C" w:rsidRDefault="00312619" w:rsidP="00AD218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lang w:val="sk-SK"/>
              </w:rPr>
            </w:pPr>
            <w:r w:rsidRPr="001F4B9C">
              <w:rPr>
                <w:lang w:val="sk-SK"/>
              </w:rPr>
              <w:t>Dizertačná  práca</w:t>
            </w:r>
            <w:r w:rsidR="00AD218A" w:rsidRPr="001F4B9C">
              <w:rPr>
                <w:lang w:val="sk-SK"/>
              </w:rPr>
              <w:t xml:space="preserve"> </w:t>
            </w:r>
            <w:r w:rsidR="00AD218A" w:rsidRPr="001F4B9C">
              <w:rPr>
                <w:rFonts w:cs="Calibri"/>
                <w:lang w:val="sk-SK"/>
              </w:rPr>
              <w:t>predpísané náležitosti</w:t>
            </w:r>
            <w:r w:rsidR="00AD218A" w:rsidRPr="001F4B9C">
              <w:rPr>
                <w:rFonts w:cs="Calibri"/>
                <w:lang w:val="sk-SK"/>
              </w:rPr>
              <w:t xml:space="preserve"> **</w:t>
            </w:r>
            <w:r w:rsidR="00824230">
              <w:rPr>
                <w:rFonts w:cs="Calibri"/>
                <w:lang w:val="sk-SK"/>
              </w:rPr>
              <w:t>:</w:t>
            </w:r>
          </w:p>
        </w:tc>
      </w:tr>
      <w:tr w:rsidR="00312619" w:rsidRPr="00305240" w:rsidTr="00F23310">
        <w:trPr>
          <w:cantSplit/>
          <w:trHeight w:hRule="exact" w:val="340"/>
        </w:trPr>
        <w:tc>
          <w:tcPr>
            <w:tcW w:w="2271" w:type="dxa"/>
            <w:vAlign w:val="center"/>
          </w:tcPr>
          <w:p w:rsidR="00312619" w:rsidRPr="001F4B9C" w:rsidRDefault="00312619" w:rsidP="00F23310">
            <w:pPr>
              <w:spacing w:after="0" w:line="240" w:lineRule="auto"/>
              <w:jc w:val="right"/>
            </w:pPr>
            <w:r w:rsidRPr="001F4B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4B9C">
              <w:instrText xml:space="preserve"> FORMCHECKBOX </w:instrText>
            </w:r>
            <w:r w:rsidRPr="001F4B9C">
              <w:fldChar w:fldCharType="separate"/>
            </w:r>
            <w:r w:rsidRPr="001F4B9C">
              <w:fldChar w:fldCharType="end"/>
            </w:r>
          </w:p>
        </w:tc>
        <w:tc>
          <w:tcPr>
            <w:tcW w:w="7389" w:type="dxa"/>
            <w:vAlign w:val="center"/>
          </w:tcPr>
          <w:p w:rsidR="00312619" w:rsidRPr="001F4B9C" w:rsidRDefault="00F23310" w:rsidP="00F23310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  <w:r w:rsidRPr="001F4B9C">
              <w:rPr>
                <w:rFonts w:ascii="Calibri" w:hAnsi="Calibri"/>
                <w:sz w:val="22"/>
                <w:lang w:val="sk-SK"/>
              </w:rPr>
              <w:t>s</w:t>
            </w:r>
            <w:r w:rsidR="00312619" w:rsidRPr="001F4B9C">
              <w:rPr>
                <w:rFonts w:ascii="Calibri" w:hAnsi="Calibri"/>
                <w:sz w:val="22"/>
                <w:lang w:val="sk-SK"/>
              </w:rPr>
              <w:t>pĺňa</w:t>
            </w:r>
          </w:p>
        </w:tc>
      </w:tr>
      <w:tr w:rsidR="00312619" w:rsidRPr="00305240" w:rsidTr="00F23310">
        <w:trPr>
          <w:cantSplit/>
          <w:trHeight w:hRule="exact" w:val="340"/>
        </w:trPr>
        <w:tc>
          <w:tcPr>
            <w:tcW w:w="2271" w:type="dxa"/>
            <w:vAlign w:val="center"/>
          </w:tcPr>
          <w:p w:rsidR="00312619" w:rsidRPr="001F4B9C" w:rsidRDefault="00312619" w:rsidP="00F23310">
            <w:pPr>
              <w:spacing w:after="0" w:line="240" w:lineRule="auto"/>
              <w:jc w:val="right"/>
            </w:pPr>
            <w:r w:rsidRPr="001F4B9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9C">
              <w:instrText xml:space="preserve"> FORMCHECKBOX </w:instrText>
            </w:r>
            <w:r w:rsidRPr="001F4B9C">
              <w:fldChar w:fldCharType="separate"/>
            </w:r>
            <w:r w:rsidRPr="001F4B9C">
              <w:fldChar w:fldCharType="end"/>
            </w:r>
          </w:p>
        </w:tc>
        <w:tc>
          <w:tcPr>
            <w:tcW w:w="7389" w:type="dxa"/>
            <w:vAlign w:val="center"/>
          </w:tcPr>
          <w:p w:rsidR="00312619" w:rsidRPr="001F4B9C" w:rsidRDefault="00312619" w:rsidP="00F23310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  <w:r w:rsidRPr="001F4B9C">
              <w:rPr>
                <w:rFonts w:ascii="Calibri" w:hAnsi="Calibri"/>
                <w:sz w:val="22"/>
                <w:lang w:val="sk-SK"/>
              </w:rPr>
              <w:t>nespĺňa</w:t>
            </w:r>
          </w:p>
          <w:p w:rsidR="00312619" w:rsidRPr="001F4B9C" w:rsidRDefault="00312619" w:rsidP="00F23310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  <w:p w:rsidR="00312619" w:rsidRPr="001F4B9C" w:rsidRDefault="00312619" w:rsidP="00F23310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</w:tc>
      </w:tr>
      <w:tr w:rsidR="00312619" w:rsidRPr="00305240" w:rsidTr="00F23310">
        <w:trPr>
          <w:cantSplit/>
          <w:trHeight w:hRule="exact" w:val="340"/>
        </w:trPr>
        <w:tc>
          <w:tcPr>
            <w:tcW w:w="9660" w:type="dxa"/>
            <w:gridSpan w:val="2"/>
            <w:vAlign w:val="center"/>
          </w:tcPr>
          <w:p w:rsidR="00312619" w:rsidRPr="00F23310" w:rsidRDefault="00312619" w:rsidP="00AD218A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2331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             </w:t>
            </w:r>
          </w:p>
        </w:tc>
      </w:tr>
      <w:tr w:rsidR="00312619" w:rsidRPr="00305240" w:rsidTr="00F23310">
        <w:trPr>
          <w:cantSplit/>
          <w:trHeight w:hRule="exact" w:val="80"/>
        </w:trPr>
        <w:tc>
          <w:tcPr>
            <w:tcW w:w="9660" w:type="dxa"/>
            <w:gridSpan w:val="2"/>
            <w:vAlign w:val="center"/>
          </w:tcPr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</w:tbl>
    <w:p w:rsidR="00312619" w:rsidRPr="001B241F" w:rsidRDefault="00D52356" w:rsidP="001F4B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* </w:t>
      </w:r>
      <w:r w:rsidR="001F4B9C" w:rsidRPr="001B241F">
        <w:rPr>
          <w:rFonts w:ascii="Arial Narrow" w:hAnsi="Arial Narrow"/>
          <w:sz w:val="18"/>
          <w:szCs w:val="18"/>
        </w:rPr>
        <w:t xml:space="preserve">O obhajobu </w:t>
      </w:r>
      <w:proofErr w:type="spellStart"/>
      <w:r w:rsidR="001F4B9C" w:rsidRPr="001B241F">
        <w:rPr>
          <w:rFonts w:ascii="Arial Narrow" w:hAnsi="Arial Narrow"/>
          <w:sz w:val="18"/>
          <w:szCs w:val="18"/>
        </w:rPr>
        <w:t>DzP</w:t>
      </w:r>
      <w:proofErr w:type="spellEnd"/>
      <w:r w:rsidR="001F4B9C" w:rsidRPr="001B241F">
        <w:rPr>
          <w:rFonts w:ascii="Arial Narrow" w:hAnsi="Arial Narrow"/>
          <w:sz w:val="18"/>
          <w:szCs w:val="18"/>
        </w:rPr>
        <w:t xml:space="preserve"> môže študent požiadať </w:t>
      </w:r>
      <w:r w:rsidR="00312619" w:rsidRPr="001B241F">
        <w:rPr>
          <w:rFonts w:ascii="Arial Narrow" w:eastAsia="MS Mincho" w:hAnsi="Arial Narrow" w:cs="TimesNewRomanPSMT"/>
          <w:sz w:val="18"/>
          <w:szCs w:val="18"/>
          <w:lang w:eastAsia="ja-JP"/>
        </w:rPr>
        <w:t xml:space="preserve">v zmysle § 7 ods. 2  </w:t>
      </w:r>
      <w:r w:rsidR="00312619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Zásad</w:t>
      </w:r>
      <w:r w:rsidR="00312619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 xml:space="preserve"> organizácie, hodnotenia a</w:t>
      </w:r>
      <w:r w:rsidR="00312619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 </w:t>
      </w:r>
      <w:r w:rsidR="00312619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ukončenia</w:t>
      </w:r>
      <w:r w:rsidR="00312619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 xml:space="preserve"> </w:t>
      </w:r>
      <w:r w:rsidR="00312619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 xml:space="preserve">doktorandského štúdia a zásad zriadenia odborových komisií doktorandského štúdia na </w:t>
      </w:r>
      <w:r w:rsid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TUKE</w:t>
      </w:r>
      <w:r w:rsidR="00312619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 xml:space="preserve"> </w:t>
      </w:r>
      <w:r w:rsidR="001F4B9C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po splnení podmienok: úspešné vykonanie dizertačnej skúšky a získan</w:t>
      </w:r>
      <w:r w:rsid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ie</w:t>
      </w:r>
      <w:r w:rsidR="001F4B9C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 xml:space="preserve"> predpísaného počtu kreditov. K žiadosti predkladá </w:t>
      </w:r>
      <w:r w:rsid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 xml:space="preserve">ďalšie predpísané </w:t>
      </w:r>
      <w:r w:rsidR="001F4B9C" w:rsidRP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náležitosti</w:t>
      </w:r>
      <w:r w:rsidR="001B241F">
        <w:rPr>
          <w:rFonts w:ascii="Arial Narrow" w:eastAsia="MS Mincho" w:hAnsi="Arial Narrow" w:cs="TimesNewRomanPS-BoldMT"/>
          <w:bCs/>
          <w:sz w:val="18"/>
          <w:szCs w:val="18"/>
          <w:lang w:eastAsia="ja-JP"/>
        </w:rPr>
        <w:t>.</w:t>
      </w:r>
      <w:r w:rsidR="00312619" w:rsidRPr="001B241F">
        <w:rPr>
          <w:rFonts w:ascii="Arial Narrow" w:hAnsi="Arial Narrow"/>
          <w:sz w:val="18"/>
          <w:szCs w:val="18"/>
        </w:rPr>
        <w:t xml:space="preserve"> </w:t>
      </w:r>
    </w:p>
    <w:p w:rsidR="00312619" w:rsidRPr="00F23310" w:rsidRDefault="00312619" w:rsidP="001F4B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12619" w:rsidRPr="00F23310" w:rsidRDefault="00312619" w:rsidP="001F4B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NewRomanPSMT"/>
          <w:sz w:val="18"/>
          <w:szCs w:val="18"/>
          <w:lang w:eastAsia="ja-JP"/>
        </w:rPr>
      </w:pPr>
      <w:r w:rsidRPr="00F23310">
        <w:rPr>
          <w:rFonts w:ascii="Arial Narrow" w:hAnsi="Arial Narrow"/>
          <w:sz w:val="18"/>
          <w:szCs w:val="18"/>
        </w:rPr>
        <w:t>**</w:t>
      </w:r>
      <w:r w:rsidR="00D52356" w:rsidRPr="00F23310">
        <w:rPr>
          <w:rFonts w:ascii="Arial Narrow" w:hAnsi="Arial Narrow"/>
          <w:sz w:val="18"/>
          <w:szCs w:val="18"/>
        </w:rPr>
        <w:t xml:space="preserve"> </w:t>
      </w:r>
      <w:r w:rsidRPr="00F23310">
        <w:rPr>
          <w:rFonts w:ascii="Arial Narrow" w:hAnsi="Arial Narrow"/>
          <w:sz w:val="18"/>
          <w:szCs w:val="18"/>
        </w:rPr>
        <w:t xml:space="preserve">Doktorand predkladá </w:t>
      </w:r>
      <w:r w:rsidRPr="00F23310">
        <w:rPr>
          <w:rFonts w:ascii="Arial Narrow" w:hAnsi="Arial Narrow"/>
          <w:sz w:val="18"/>
          <w:szCs w:val="18"/>
          <w:lang w:eastAsia="sk-SK"/>
        </w:rPr>
        <w:t>dizerta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 xml:space="preserve">nú prácu v štátnom jazyku alebo vo svetovom jazyku </w:t>
      </w:r>
      <w:r w:rsidRPr="00F23310">
        <w:rPr>
          <w:rFonts w:ascii="Arial Narrow" w:hAnsi="Arial Narrow"/>
          <w:sz w:val="18"/>
          <w:szCs w:val="18"/>
          <w:lang w:eastAsia="sk-SK"/>
        </w:rPr>
        <w:t xml:space="preserve">(s písomným súhlasom OK) </w:t>
      </w:r>
      <w:r w:rsidRPr="00F23310">
        <w:rPr>
          <w:rFonts w:ascii="Arial Narrow" w:hAnsi="Arial Narrow"/>
          <w:sz w:val="18"/>
          <w:szCs w:val="18"/>
          <w:lang w:eastAsia="sk-SK"/>
        </w:rPr>
        <w:t>v troch (štyroch) vytla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ených exemplároch a v</w:t>
      </w:r>
      <w:r w:rsidRPr="00F23310">
        <w:rPr>
          <w:rFonts w:ascii="Arial Narrow" w:hAnsi="Arial Narrow"/>
          <w:sz w:val="18"/>
          <w:szCs w:val="18"/>
          <w:lang w:eastAsia="sk-SK"/>
        </w:rPr>
        <w:t> </w:t>
      </w:r>
      <w:r w:rsidRPr="00F23310">
        <w:rPr>
          <w:rFonts w:ascii="Arial Narrow" w:hAnsi="Arial Narrow"/>
          <w:sz w:val="18"/>
          <w:szCs w:val="18"/>
          <w:lang w:eastAsia="sk-SK"/>
        </w:rPr>
        <w:t>elektronickej</w:t>
      </w:r>
      <w:r w:rsidRPr="00F23310">
        <w:rPr>
          <w:rFonts w:ascii="Arial Narrow" w:hAnsi="Arial Narrow"/>
          <w:sz w:val="18"/>
          <w:szCs w:val="18"/>
          <w:lang w:eastAsia="sk-SK"/>
        </w:rPr>
        <w:t xml:space="preserve"> </w:t>
      </w:r>
      <w:r w:rsidRPr="00F23310">
        <w:rPr>
          <w:rFonts w:ascii="Arial Narrow" w:hAnsi="Arial Narrow"/>
          <w:sz w:val="18"/>
          <w:szCs w:val="18"/>
          <w:lang w:eastAsia="sk-SK"/>
        </w:rPr>
        <w:t>forme v po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te exemplárov zodpovedajúcom po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 xml:space="preserve">tu 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lenov komisie, najmenej však v po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te 10 kusov; dizerta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ná práca môže by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 xml:space="preserve">ť </w:t>
      </w:r>
      <w:r w:rsidRPr="00F23310">
        <w:rPr>
          <w:rFonts w:ascii="Arial Narrow" w:hAnsi="Arial Narrow"/>
          <w:sz w:val="18"/>
          <w:szCs w:val="18"/>
          <w:lang w:eastAsia="sk-SK"/>
        </w:rPr>
        <w:t>predložená vo forme samostatnej práce alebo vo forme súboru publikovaných prác s úvodným textom</w:t>
      </w:r>
      <w:r w:rsidRPr="00F23310">
        <w:rPr>
          <w:rFonts w:ascii="Arial Narrow" w:eastAsia="MS Mincho" w:hAnsi="Arial Narrow" w:cs="TimesNewRomanPSMT"/>
          <w:sz w:val="18"/>
          <w:szCs w:val="18"/>
          <w:lang w:eastAsia="ja-JP"/>
        </w:rPr>
        <w:t>.</w:t>
      </w:r>
    </w:p>
    <w:p w:rsidR="00312619" w:rsidRPr="00F23310" w:rsidRDefault="00312619" w:rsidP="001F4B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NewRomanPSMT"/>
          <w:sz w:val="18"/>
          <w:szCs w:val="18"/>
          <w:lang w:eastAsia="ja-JP"/>
        </w:rPr>
      </w:pPr>
    </w:p>
    <w:p w:rsidR="00312619" w:rsidRPr="00F23310" w:rsidRDefault="00312619" w:rsidP="001F4B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F23310">
        <w:rPr>
          <w:rFonts w:ascii="Arial Narrow" w:hAnsi="Arial Narrow" w:cs="Arial"/>
          <w:sz w:val="18"/>
          <w:szCs w:val="18"/>
        </w:rPr>
        <w:t xml:space="preserve">     Dizertačnú prácu môže autor predložiť na obhajobu aj v</w:t>
      </w:r>
      <w:r w:rsidR="00D308FE" w:rsidRPr="00F23310">
        <w:rPr>
          <w:rFonts w:ascii="Arial Narrow" w:hAnsi="Arial Narrow" w:cs="Arial"/>
          <w:sz w:val="18"/>
          <w:szCs w:val="18"/>
        </w:rPr>
        <w:t> </w:t>
      </w:r>
      <w:r w:rsidRPr="00F23310">
        <w:rPr>
          <w:rFonts w:ascii="Arial Narrow" w:hAnsi="Arial Narrow" w:cs="Arial"/>
          <w:sz w:val="18"/>
          <w:szCs w:val="18"/>
        </w:rPr>
        <w:t>inom</w:t>
      </w:r>
      <w:r w:rsidR="00D308FE" w:rsidRPr="00F23310">
        <w:rPr>
          <w:rFonts w:ascii="Arial Narrow" w:hAnsi="Arial Narrow" w:cs="Arial"/>
          <w:sz w:val="18"/>
          <w:szCs w:val="18"/>
        </w:rPr>
        <w:t xml:space="preserve"> ako štátnom </w:t>
      </w:r>
      <w:r w:rsidRPr="00F23310">
        <w:rPr>
          <w:rFonts w:ascii="Arial Narrow" w:hAnsi="Arial Narrow" w:cs="Arial"/>
          <w:sz w:val="18"/>
          <w:szCs w:val="18"/>
        </w:rPr>
        <w:t xml:space="preserve">jazyku po písomnom súhlase odborovej </w:t>
      </w:r>
      <w:r w:rsidR="00D308FE" w:rsidRPr="00F23310">
        <w:rPr>
          <w:rFonts w:ascii="Arial Narrow" w:hAnsi="Arial Narrow" w:cs="Arial"/>
          <w:sz w:val="18"/>
          <w:szCs w:val="18"/>
        </w:rPr>
        <w:t>komisie</w:t>
      </w:r>
      <w:r w:rsidRPr="00F23310">
        <w:rPr>
          <w:rFonts w:ascii="Arial Narrow" w:hAnsi="Arial Narrow" w:cs="Arial"/>
          <w:sz w:val="18"/>
          <w:szCs w:val="18"/>
        </w:rPr>
        <w:t>. Ak je záverečná práca napísaná v inom ako štátnom jazyku, je jej súčasťou abstrakt v štátnom jazyku.</w:t>
      </w:r>
    </w:p>
    <w:p w:rsidR="00312619" w:rsidRPr="00F23310" w:rsidRDefault="00312619" w:rsidP="001F4B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NewRomanPSMT"/>
          <w:sz w:val="18"/>
          <w:szCs w:val="18"/>
          <w:lang w:eastAsia="ja-JP"/>
        </w:rPr>
      </w:pPr>
      <w:r w:rsidRPr="00F23310">
        <w:rPr>
          <w:rFonts w:ascii="Arial Narrow" w:hAnsi="Arial Narrow"/>
          <w:sz w:val="18"/>
          <w:szCs w:val="18"/>
          <w:lang w:eastAsia="sk-SK"/>
        </w:rPr>
        <w:t xml:space="preserve">     Podmienkou pripustenia k obhajobe závere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nej práce je, okrem prípadov pod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ľ</w:t>
      </w:r>
      <w:r w:rsidRPr="00F23310">
        <w:rPr>
          <w:rFonts w:ascii="Arial Narrow" w:hAnsi="Arial Narrow"/>
          <w:sz w:val="18"/>
          <w:szCs w:val="18"/>
          <w:lang w:eastAsia="sk-SK"/>
        </w:rPr>
        <w:t>a § 63 ods. 11 zákona, písomný súhlas študenta so zverejnením a sprístupnením závere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nej práce verejnosti po dobu jej uchovávania pod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ľ</w:t>
      </w:r>
      <w:r w:rsidRPr="00F23310">
        <w:rPr>
          <w:rFonts w:ascii="Arial Narrow" w:hAnsi="Arial Narrow"/>
          <w:sz w:val="18"/>
          <w:szCs w:val="18"/>
          <w:lang w:eastAsia="sk-SK"/>
        </w:rPr>
        <w:t>a § 63 ods. 7 zákona (70 rokov odo d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ň</w:t>
      </w:r>
      <w:r w:rsidRPr="00F23310">
        <w:rPr>
          <w:rFonts w:ascii="Arial Narrow" w:hAnsi="Arial Narrow"/>
          <w:sz w:val="18"/>
          <w:szCs w:val="18"/>
          <w:lang w:eastAsia="sk-SK"/>
        </w:rPr>
        <w:t>a registrácie) bez nároku na odmenu. Pred pripustením študenta k obhajobe dizerta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nej práce Univerzitná knižnica TUKE zašle dizerta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 xml:space="preserve">nú </w:t>
      </w:r>
      <w:r w:rsidR="00D308FE" w:rsidRPr="00F23310">
        <w:rPr>
          <w:rFonts w:ascii="Arial Narrow" w:hAnsi="Arial Narrow"/>
          <w:sz w:val="18"/>
          <w:szCs w:val="18"/>
          <w:lang w:eastAsia="sk-SK"/>
        </w:rPr>
        <w:t>prácu v elektronickej forme do C</w:t>
      </w:r>
      <w:r w:rsidRPr="00F23310">
        <w:rPr>
          <w:rFonts w:ascii="Arial Narrow" w:hAnsi="Arial Narrow"/>
          <w:sz w:val="18"/>
          <w:szCs w:val="18"/>
          <w:lang w:eastAsia="sk-SK"/>
        </w:rPr>
        <w:t>entrálneho registra závere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ných, rigoróznych a habilita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ných prác, ktorý vyhodnotí originalitu závere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nej práce.</w:t>
      </w:r>
      <w:r w:rsidR="00D308FE" w:rsidRPr="00F23310">
        <w:rPr>
          <w:rFonts w:ascii="Arial Narrow" w:hAnsi="Arial Narrow"/>
          <w:sz w:val="18"/>
          <w:szCs w:val="18"/>
          <w:lang w:eastAsia="sk-SK"/>
        </w:rPr>
        <w:t xml:space="preserve"> Protokol originality je súčasťou dokumentácie </w:t>
      </w:r>
      <w:r w:rsidR="0076099C" w:rsidRPr="00F23310">
        <w:rPr>
          <w:rFonts w:ascii="Arial Narrow" w:hAnsi="Arial Narrow"/>
          <w:sz w:val="18"/>
          <w:szCs w:val="18"/>
          <w:lang w:eastAsia="sk-SK"/>
        </w:rPr>
        <w:t>k</w:t>
      </w:r>
      <w:r w:rsidR="00D308FE" w:rsidRPr="00F23310">
        <w:rPr>
          <w:rFonts w:ascii="Arial Narrow" w:hAnsi="Arial Narrow"/>
          <w:sz w:val="18"/>
          <w:szCs w:val="18"/>
          <w:lang w:eastAsia="sk-SK"/>
        </w:rPr>
        <w:t> obhajob</w:t>
      </w:r>
      <w:r w:rsidR="0076099C" w:rsidRPr="00F23310">
        <w:rPr>
          <w:rFonts w:ascii="Arial Narrow" w:hAnsi="Arial Narrow"/>
          <w:sz w:val="18"/>
          <w:szCs w:val="18"/>
          <w:lang w:eastAsia="sk-SK"/>
        </w:rPr>
        <w:t>e</w:t>
      </w:r>
      <w:r w:rsidR="00D308FE" w:rsidRPr="00F23310">
        <w:rPr>
          <w:rFonts w:ascii="Arial Narrow" w:hAnsi="Arial Narrow"/>
          <w:sz w:val="18"/>
          <w:szCs w:val="18"/>
          <w:lang w:eastAsia="sk-SK"/>
        </w:rPr>
        <w:t xml:space="preserve"> </w:t>
      </w:r>
      <w:proofErr w:type="spellStart"/>
      <w:r w:rsidR="00D308FE" w:rsidRPr="00F23310">
        <w:rPr>
          <w:rFonts w:ascii="Arial Narrow" w:hAnsi="Arial Narrow"/>
          <w:sz w:val="18"/>
          <w:szCs w:val="18"/>
          <w:lang w:eastAsia="sk-SK"/>
        </w:rPr>
        <w:t>DzP</w:t>
      </w:r>
      <w:proofErr w:type="spellEnd"/>
      <w:r w:rsidR="00D308FE" w:rsidRPr="00F23310">
        <w:rPr>
          <w:rFonts w:ascii="Arial Narrow" w:hAnsi="Arial Narrow"/>
          <w:sz w:val="18"/>
          <w:szCs w:val="18"/>
          <w:lang w:eastAsia="sk-SK"/>
        </w:rPr>
        <w:t>.</w:t>
      </w:r>
    </w:p>
    <w:p w:rsidR="00312619" w:rsidRPr="00F23310" w:rsidRDefault="00312619" w:rsidP="001F4B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23310">
        <w:rPr>
          <w:rFonts w:ascii="Arial Narrow" w:hAnsi="Arial Narrow"/>
          <w:sz w:val="18"/>
          <w:szCs w:val="18"/>
          <w:lang w:eastAsia="sk-SK"/>
        </w:rPr>
        <w:t xml:space="preserve">     Podrobnejší postup pri zadávaní, odovzdávaní, vyhodnocovaní originality a obhajobe závere</w:t>
      </w:r>
      <w:r w:rsidRPr="00F23310">
        <w:rPr>
          <w:rFonts w:ascii="Arial Narrow" w:hAnsi="Arial Narrow" w:cs="TimesNewRoman"/>
          <w:sz w:val="18"/>
          <w:szCs w:val="18"/>
          <w:lang w:eastAsia="sk-SK"/>
        </w:rPr>
        <w:t>č</w:t>
      </w:r>
      <w:r w:rsidRPr="00F23310">
        <w:rPr>
          <w:rFonts w:ascii="Arial Narrow" w:hAnsi="Arial Narrow"/>
          <w:sz w:val="18"/>
          <w:szCs w:val="18"/>
          <w:lang w:eastAsia="sk-SK"/>
        </w:rPr>
        <w:t>ných prác a o ich následnom zverejnení upravuje osobitný vnútorný predpis TUKE.</w:t>
      </w:r>
    </w:p>
    <w:p w:rsidR="00312619" w:rsidRPr="00F23310" w:rsidRDefault="00312619" w:rsidP="001F4B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12619" w:rsidRPr="001F4B9C" w:rsidRDefault="00312619" w:rsidP="001F4B9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F4B9C">
        <w:rPr>
          <w:rFonts w:ascii="Arial Narrow" w:hAnsi="Arial Narrow"/>
          <w:sz w:val="16"/>
          <w:szCs w:val="16"/>
        </w:rPr>
        <w:t xml:space="preserve">Zjednodušený postup odovzdávania ZP: </w:t>
      </w:r>
      <w:r w:rsidRPr="001F4B9C">
        <w:rPr>
          <w:rFonts w:ascii="Arial Narrow" w:hAnsi="Arial Narrow"/>
          <w:sz w:val="16"/>
          <w:szCs w:val="16"/>
        </w:rPr>
        <w:br/>
      </w:r>
      <w:hyperlink r:id="rId5" w:history="1">
        <w:r w:rsidRPr="001F4B9C">
          <w:rPr>
            <w:rStyle w:val="Hypertextovprepojenie"/>
            <w:rFonts w:ascii="Arial Narrow" w:hAnsi="Arial Narrow"/>
            <w:sz w:val="16"/>
            <w:szCs w:val="16"/>
          </w:rPr>
          <w:t>http://www.lib.tuke.sk/doc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u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ments/proce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s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Zp.jpg</w:t>
        </w:r>
      </w:hyperlink>
      <w:r w:rsidRPr="001F4B9C">
        <w:rPr>
          <w:rFonts w:ascii="Arial Narrow" w:hAnsi="Arial Narrow"/>
          <w:sz w:val="16"/>
          <w:szCs w:val="16"/>
        </w:rPr>
        <w:t xml:space="preserve"> </w:t>
      </w:r>
    </w:p>
    <w:p w:rsidR="00312619" w:rsidRPr="001F4B9C" w:rsidRDefault="00312619" w:rsidP="001F4B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  <w:r w:rsidRPr="001F4B9C">
        <w:rPr>
          <w:rFonts w:ascii="Arial Narrow" w:hAnsi="Arial Narrow"/>
          <w:sz w:val="16"/>
          <w:szCs w:val="16"/>
        </w:rPr>
        <w:t xml:space="preserve">Podrobný metodický pokyn je na legislatívnom portáli TUKE, </w:t>
      </w:r>
      <w:r w:rsidRPr="001F4B9C">
        <w:rPr>
          <w:rFonts w:ascii="Arial Narrow" w:hAnsi="Arial Narrow"/>
          <w:sz w:val="16"/>
          <w:szCs w:val="16"/>
        </w:rPr>
        <w:br/>
      </w:r>
      <w:hyperlink r:id="rId6" w:history="1">
        <w:r w:rsidRPr="001F4B9C">
          <w:rPr>
            <w:rStyle w:val="Hypertextovprepojenie"/>
            <w:rFonts w:ascii="Arial Narrow" w:hAnsi="Arial Narrow"/>
            <w:sz w:val="16"/>
            <w:szCs w:val="16"/>
          </w:rPr>
          <w:t>https://www.tuke.sk/legislativa/sekcia-pre-zamestnancov/mapa-procesov-tu-v-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k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osiciach/hlavne-procesy/h1-vzdelavanie/prilohy-a-formulare/OS_H1_01_pril_31_MPkOzaverecnychAkvalifikacnychPra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c</w:t>
        </w:r>
        <w:r w:rsidRPr="001F4B9C">
          <w:rPr>
            <w:rStyle w:val="Hypertextovprepojenie"/>
            <w:rFonts w:ascii="Arial Narrow" w:hAnsi="Arial Narrow"/>
            <w:sz w:val="16"/>
            <w:szCs w:val="16"/>
          </w:rPr>
          <w:t>achNaTUKE.zip</w:t>
        </w:r>
      </w:hyperlink>
    </w:p>
    <w:p w:rsidR="00312619" w:rsidRDefault="00312619" w:rsidP="003126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312619" w:rsidRDefault="00312619" w:rsidP="003126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312619" w:rsidRPr="00305240" w:rsidRDefault="00312619" w:rsidP="0031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305240">
        <w:lastRenderedPageBreak/>
        <w:t xml:space="preserve">V zmysle § 7 ods. </w:t>
      </w:r>
      <w:r>
        <w:t xml:space="preserve">4 </w:t>
      </w:r>
      <w:r w:rsidRPr="00305240">
        <w:t>Zásad organizácie , hodnotenia a ukončenia doktorandského štúdia a zásad zriadenia odborových komisií doktorandského štúdia na TU</w:t>
      </w:r>
      <w:r>
        <w:t>KE</w:t>
      </w:r>
      <w:r w:rsidRPr="00305240">
        <w:t xml:space="preserve"> odborová komisia v študijnom odbore  </w:t>
      </w:r>
      <w:proofErr w:type="spellStart"/>
      <w:r w:rsidR="0076099C">
        <w:t>x.x.xx</w:t>
      </w:r>
      <w:proofErr w:type="spellEnd"/>
      <w:r w:rsidR="0076099C">
        <w:t xml:space="preserve"> </w:t>
      </w:r>
      <w:r w:rsidR="0076099C">
        <w:rPr>
          <w:b/>
        </w:rPr>
        <w:t>..........................</w:t>
      </w:r>
      <w:r>
        <w:rPr>
          <w:b/>
        </w:rPr>
        <w:t xml:space="preserve"> </w:t>
      </w:r>
      <w:r w:rsidRPr="00305240">
        <w:t xml:space="preserve"> navrhuje nasledovných </w:t>
      </w:r>
      <w:r w:rsidRPr="00D52356">
        <w:rPr>
          <w:b/>
          <w:u w:val="single"/>
        </w:rPr>
        <w:t>oponentov</w:t>
      </w:r>
      <w:r w:rsidRPr="00305240">
        <w:t xml:space="preserve"> dizertačnej práce</w:t>
      </w:r>
      <w:r w:rsidR="00EA79B5">
        <w:t xml:space="preserve"> (meno, priezvisko, tituly, pracovisko, mailový kontakt)</w:t>
      </w:r>
      <w:r w:rsidRPr="00305240">
        <w:t xml:space="preserve"> : </w:t>
      </w:r>
    </w:p>
    <w:p w:rsidR="00312619" w:rsidRPr="00305240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05240">
        <w:t xml:space="preserve">1. </w:t>
      </w:r>
    </w:p>
    <w:p w:rsidR="00312619" w:rsidRPr="00305240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05240">
        <w:t xml:space="preserve">2. </w:t>
      </w:r>
    </w:p>
    <w:p w:rsidR="00312619" w:rsidRDefault="00312619" w:rsidP="00EA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05240">
        <w:t>a </w:t>
      </w:r>
      <w:r w:rsidRPr="00D52356">
        <w:rPr>
          <w:b/>
          <w:u w:val="single"/>
        </w:rPr>
        <w:t>komisiu</w:t>
      </w:r>
      <w:r w:rsidRPr="00305240">
        <w:t xml:space="preserve"> pre obhajobu dizertačnej práce v nasledovnom zložení*</w:t>
      </w:r>
      <w:r w:rsidR="00D52356">
        <w:t>**</w:t>
      </w:r>
      <w:r w:rsidR="00EA79B5" w:rsidRPr="00EA79B5">
        <w:t>(meno, priezvisko, tituly, pracovisko, mailový kontakt)</w:t>
      </w:r>
      <w:r w:rsidRPr="00305240">
        <w:t>:</w:t>
      </w:r>
    </w:p>
    <w:p w:rsidR="00F23310" w:rsidRDefault="00F23310" w:rsidP="00EA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2619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</w:pPr>
      <w:r w:rsidRPr="003F5E0F">
        <w:rPr>
          <w:u w:val="single"/>
        </w:rPr>
        <w:t>predseda</w:t>
      </w:r>
      <w:r>
        <w:rPr>
          <w:u w:val="single"/>
        </w:rPr>
        <w:t xml:space="preserve"> komisie</w:t>
      </w:r>
      <w:r w:rsidRPr="00305240">
        <w:t>:</w:t>
      </w:r>
      <w:r w:rsidRPr="00305240">
        <w:tab/>
      </w:r>
    </w:p>
    <w:p w:rsidR="00312619" w:rsidRPr="00D03D8B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rPr>
          <w:u w:val="single"/>
        </w:rPr>
      </w:pPr>
      <w:r w:rsidRPr="00D03D8B">
        <w:rPr>
          <w:u w:val="single"/>
        </w:rPr>
        <w:t>oponenti – členovia komisie:</w:t>
      </w:r>
    </w:p>
    <w:p w:rsidR="00312619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</w:pPr>
      <w:r w:rsidRPr="003F5E0F">
        <w:rPr>
          <w:u w:val="single"/>
        </w:rPr>
        <w:t>členovia</w:t>
      </w:r>
      <w:r w:rsidRPr="00305240">
        <w:t>:</w:t>
      </w:r>
      <w:r w:rsidRPr="00305240">
        <w:tab/>
      </w:r>
    </w:p>
    <w:p w:rsidR="00312619" w:rsidRPr="00D03D8B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rPr>
          <w:u w:val="single"/>
        </w:rPr>
      </w:pPr>
      <w:r w:rsidRPr="00D03D8B">
        <w:rPr>
          <w:u w:val="single"/>
        </w:rPr>
        <w:t>školiteľ</w:t>
      </w:r>
      <w:r w:rsidR="00D52356">
        <w:rPr>
          <w:u w:val="single"/>
        </w:rPr>
        <w:t xml:space="preserve"> – člen komisie</w:t>
      </w:r>
      <w:r w:rsidRPr="00D03D8B">
        <w:rPr>
          <w:u w:val="single"/>
        </w:rPr>
        <w:t>:</w:t>
      </w:r>
    </w:p>
    <w:p w:rsidR="00312619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</w:pPr>
    </w:p>
    <w:p w:rsidR="00312619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</w:pPr>
    </w:p>
    <w:p w:rsidR="00312619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</w:pPr>
    </w:p>
    <w:p w:rsidR="00312619" w:rsidRDefault="00312619" w:rsidP="00D5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</w:pPr>
    </w:p>
    <w:p w:rsidR="00312619" w:rsidRPr="00305240" w:rsidRDefault="00312619" w:rsidP="00EA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</w:pPr>
    </w:p>
    <w:p w:rsidR="00312619" w:rsidRDefault="00312619" w:rsidP="003126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  <w:lang w:eastAsia="sk-SK"/>
        </w:rPr>
      </w:pPr>
      <w:r>
        <w:rPr>
          <w:sz w:val="13"/>
          <w:szCs w:val="13"/>
        </w:rPr>
        <w:t>*</w:t>
      </w:r>
      <w:r w:rsidR="00D52356">
        <w:rPr>
          <w:sz w:val="13"/>
          <w:szCs w:val="13"/>
        </w:rPr>
        <w:t>**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 w:rsidRPr="00D52356">
        <w:rPr>
          <w:rFonts w:ascii="Arial Narrow" w:hAnsi="Arial Narrow"/>
          <w:sz w:val="20"/>
          <w:szCs w:val="20"/>
          <w:lang w:eastAsia="sk-SK"/>
        </w:rPr>
        <w:t>Komisia pre obhajobu dizerta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ných prác má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 xml:space="preserve">minimálne 7 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lenov vrátane aspo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 xml:space="preserve">ň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dvoch oponentov. Školite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 xml:space="preserve">ľ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 xml:space="preserve">je 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ď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 xml:space="preserve">alším 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lenom komisie bez práva hlasova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ť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.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 Predsedu komisie, 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sz w:val="20"/>
          <w:szCs w:val="20"/>
          <w:lang w:eastAsia="sk-SK"/>
        </w:rPr>
        <w:t>lenov komisie a oponentov menuje dekan, na základe návrhu FOK, resp. UOK v súlade s pravidlami pre menovanie komisií pre štátne skúšky (§ 63 ods. 3 a 4 zákona). Predsedom komisie musí by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>ť č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len FOK, resp. UOK, najmenej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 xml:space="preserve">jeden z 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lenov komisie a jeden z oponentov nesmie by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 xml:space="preserve">ť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v pracovnom pomere s TUKE.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 Najmenej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 xml:space="preserve">dvaja z 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lenov komisie a jeden z oponentov musí by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 xml:space="preserve">ť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profesorom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 zaradeným na pracovné miesto viazané na daný alebo príbuzný (pôvodný vedný odbor, v ktorom má menovací dekrét profesora) študijný odbor. Pokia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 xml:space="preserve">ľ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oponent pôsobí na vysokej škole, musí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ma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ť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 xml:space="preserve"> 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minimálne vedecko-pedagogický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titul docent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. V prípade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odborníka mimo vysokej školy musí ma</w:t>
      </w:r>
      <w:r w:rsidRPr="00D52356">
        <w:rPr>
          <w:rFonts w:ascii="Arial Narrow" w:hAnsi="Arial Narrow" w:cs="TimesNewRoman"/>
          <w:b/>
          <w:sz w:val="20"/>
          <w:szCs w:val="20"/>
          <w:lang w:eastAsia="sk-SK"/>
        </w:rPr>
        <w:t>ť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 xml:space="preserve"> 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minimálne akademický </w:t>
      </w:r>
      <w:r w:rsidRPr="00D52356">
        <w:rPr>
          <w:rFonts w:ascii="Arial Narrow" w:hAnsi="Arial Narrow"/>
          <w:b/>
          <w:sz w:val="20"/>
          <w:szCs w:val="20"/>
          <w:lang w:eastAsia="sk-SK"/>
        </w:rPr>
        <w:t>titul PhD</w:t>
      </w:r>
      <w:r w:rsidRPr="00D52356">
        <w:rPr>
          <w:rFonts w:ascii="Arial Narrow" w:hAnsi="Arial Narrow"/>
          <w:sz w:val="20"/>
          <w:szCs w:val="20"/>
          <w:lang w:eastAsia="sk-SK"/>
        </w:rPr>
        <w:t>., resp. jeho ekvivalent. Odborníkov z iných VŠ a z praxe schvaľuje Vedecká rada fakulty. Odporú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sz w:val="20"/>
          <w:szCs w:val="20"/>
          <w:lang w:eastAsia="sk-SK"/>
        </w:rPr>
        <w:t xml:space="preserve">a sa aby jeden 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sz w:val="20"/>
          <w:szCs w:val="20"/>
          <w:lang w:eastAsia="sk-SK"/>
        </w:rPr>
        <w:t>len komisie bol zo zahrani</w:t>
      </w:r>
      <w:r w:rsidRPr="00D52356">
        <w:rPr>
          <w:rFonts w:ascii="Arial Narrow" w:hAnsi="Arial Narrow" w:cs="TimesNewRoman"/>
          <w:sz w:val="20"/>
          <w:szCs w:val="20"/>
          <w:lang w:eastAsia="sk-SK"/>
        </w:rPr>
        <w:t>č</w:t>
      </w:r>
      <w:r w:rsidRPr="00D52356">
        <w:rPr>
          <w:rFonts w:ascii="Arial Narrow" w:hAnsi="Arial Narrow"/>
          <w:sz w:val="20"/>
          <w:szCs w:val="20"/>
          <w:lang w:eastAsia="sk-SK"/>
        </w:rPr>
        <w:t>ia.</w:t>
      </w:r>
    </w:p>
    <w:p w:rsidR="00312619" w:rsidRDefault="00312619" w:rsidP="003126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312619" w:rsidRDefault="00312619" w:rsidP="003126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V zmysle platného pokynu sa Zasadnutia OK uskutočňujú cca 14 dní pred odovzdaním </w:t>
      </w:r>
      <w:proofErr w:type="spellStart"/>
      <w:r>
        <w:rPr>
          <w:rFonts w:ascii="Arial Narrow" w:hAnsi="Arial Narrow"/>
          <w:sz w:val="18"/>
          <w:szCs w:val="18"/>
        </w:rPr>
        <w:t>DzP</w:t>
      </w:r>
      <w:proofErr w:type="spellEnd"/>
      <w:r>
        <w:rPr>
          <w:rFonts w:ascii="Arial Narrow" w:hAnsi="Arial Narrow"/>
          <w:sz w:val="18"/>
          <w:szCs w:val="18"/>
        </w:rPr>
        <w:t xml:space="preserve">, kvôli návrhu oponentov a ich následnému zadaniu do systému MAIS školiteľom ešte pred registráciou </w:t>
      </w:r>
      <w:proofErr w:type="spellStart"/>
      <w:r>
        <w:rPr>
          <w:rFonts w:ascii="Arial Narrow" w:hAnsi="Arial Narrow"/>
          <w:sz w:val="18"/>
          <w:szCs w:val="18"/>
        </w:rPr>
        <w:t>DzP</w:t>
      </w:r>
      <w:proofErr w:type="spellEnd"/>
      <w:r>
        <w:rPr>
          <w:rFonts w:ascii="Arial Narrow" w:hAnsi="Arial Narrow"/>
          <w:sz w:val="18"/>
          <w:szCs w:val="18"/>
        </w:rPr>
        <w:t xml:space="preserve"> do CRZP.</w:t>
      </w:r>
    </w:p>
    <w:p w:rsidR="00312619" w:rsidRDefault="00312619" w:rsidP="003126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</w:p>
    <w:p w:rsidR="00312619" w:rsidRDefault="00312619" w:rsidP="00312619">
      <w:pPr>
        <w:spacing w:after="0"/>
      </w:pPr>
    </w:p>
    <w:p w:rsidR="00312619" w:rsidRPr="00305240" w:rsidRDefault="00312619" w:rsidP="00312619">
      <w:pPr>
        <w:spacing w:after="0"/>
      </w:pPr>
      <w:r w:rsidRPr="00305240">
        <w:t>V Košiciach dňa</w:t>
      </w:r>
      <w:r>
        <w:t>:</w:t>
      </w:r>
      <w:r w:rsidRPr="00305240">
        <w:t xml:space="preserve">                                         </w:t>
      </w:r>
      <w:r>
        <w:t xml:space="preserve">           </w:t>
      </w:r>
      <w:r w:rsidR="00346A2A">
        <w:t xml:space="preserve">              </w:t>
      </w:r>
      <w:bookmarkStart w:id="0" w:name="_GoBack"/>
      <w:bookmarkEnd w:id="0"/>
      <w:r w:rsidR="0071353C">
        <w:t xml:space="preserve"> </w:t>
      </w:r>
      <w:r w:rsidR="00B079B0" w:rsidRPr="00B079B0">
        <w:t>meno, priezvisko, tituly</w:t>
      </w:r>
      <w:r w:rsidR="00346A2A">
        <w:t xml:space="preserve"> a podpis</w:t>
      </w:r>
      <w:r w:rsidR="00B079B0">
        <w:t xml:space="preserve"> </w:t>
      </w:r>
      <w:r>
        <w:t xml:space="preserve"> – predseda OK</w:t>
      </w:r>
      <w:r w:rsidRPr="00305240">
        <w:br/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7010"/>
      </w:tblGrid>
      <w:tr w:rsidR="00312619" w:rsidRPr="00305240" w:rsidTr="004D55C3">
        <w:trPr>
          <w:cantSplit/>
          <w:trHeight w:hRule="exact" w:val="396"/>
        </w:trPr>
        <w:tc>
          <w:tcPr>
            <w:tcW w:w="9281" w:type="dxa"/>
            <w:gridSpan w:val="2"/>
            <w:vAlign w:val="center"/>
          </w:tcPr>
          <w:p w:rsidR="00312619" w:rsidRPr="00305240" w:rsidRDefault="00312619" w:rsidP="00F06988">
            <w:r w:rsidRPr="00305240">
              <w:t>Súhlasím s navrhovaným  </w:t>
            </w:r>
          </w:p>
        </w:tc>
      </w:tr>
      <w:tr w:rsidR="00312619" w:rsidRPr="00305240" w:rsidTr="004D55C3">
        <w:trPr>
          <w:cantSplit/>
          <w:trHeight w:hRule="exact" w:val="309"/>
        </w:trPr>
        <w:tc>
          <w:tcPr>
            <w:tcW w:w="2271" w:type="dxa"/>
            <w:vAlign w:val="center"/>
          </w:tcPr>
          <w:p w:rsidR="00312619" w:rsidRPr="00305240" w:rsidRDefault="00312619" w:rsidP="00F0698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10" w:type="dxa"/>
            <w:vAlign w:val="center"/>
          </w:tcPr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  <w:r w:rsidRPr="00305240">
              <w:rPr>
                <w:rFonts w:ascii="Calibri" w:hAnsi="Calibri"/>
                <w:sz w:val="22"/>
                <w:lang w:val="sk-SK"/>
              </w:rPr>
              <w:t xml:space="preserve">Predsedom komisie  </w:t>
            </w:r>
          </w:p>
        </w:tc>
      </w:tr>
      <w:tr w:rsidR="00312619" w:rsidRPr="00305240" w:rsidTr="004D55C3">
        <w:trPr>
          <w:cantSplit/>
          <w:trHeight w:hRule="exact" w:val="309"/>
        </w:trPr>
        <w:tc>
          <w:tcPr>
            <w:tcW w:w="2271" w:type="dxa"/>
            <w:vAlign w:val="center"/>
          </w:tcPr>
          <w:p w:rsidR="00312619" w:rsidRPr="00305240" w:rsidRDefault="00312619" w:rsidP="00F0698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10" w:type="dxa"/>
            <w:vAlign w:val="center"/>
          </w:tcPr>
          <w:p w:rsidR="00312619" w:rsidRPr="00305240" w:rsidRDefault="004D55C3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  <w:r>
              <w:rPr>
                <w:rFonts w:ascii="Calibri" w:hAnsi="Calibri"/>
                <w:sz w:val="22"/>
                <w:lang w:val="sk-SK"/>
              </w:rPr>
              <w:t>Oponentmi d</w:t>
            </w:r>
            <w:r w:rsidR="00312619" w:rsidRPr="00305240">
              <w:rPr>
                <w:rFonts w:ascii="Calibri" w:hAnsi="Calibri"/>
                <w:sz w:val="22"/>
                <w:lang w:val="sk-SK"/>
              </w:rPr>
              <w:t>izertačnej práce</w:t>
            </w:r>
          </w:p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</w:p>
        </w:tc>
      </w:tr>
      <w:tr w:rsidR="00312619" w:rsidRPr="00305240" w:rsidTr="004D55C3">
        <w:trPr>
          <w:cantSplit/>
          <w:trHeight w:hRule="exact" w:val="309"/>
        </w:trPr>
        <w:tc>
          <w:tcPr>
            <w:tcW w:w="2271" w:type="dxa"/>
            <w:vAlign w:val="center"/>
          </w:tcPr>
          <w:p w:rsidR="00312619" w:rsidRPr="00305240" w:rsidRDefault="00312619" w:rsidP="00F0698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10" w:type="dxa"/>
            <w:vAlign w:val="center"/>
          </w:tcPr>
          <w:p w:rsidR="00312619" w:rsidRPr="00305240" w:rsidRDefault="00312619" w:rsidP="00F06988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lang w:val="sk-SK"/>
              </w:rPr>
            </w:pPr>
            <w:r w:rsidRPr="00305240">
              <w:rPr>
                <w:rFonts w:ascii="Calibri" w:hAnsi="Calibri"/>
                <w:sz w:val="22"/>
                <w:lang w:val="sk-SK"/>
              </w:rPr>
              <w:t xml:space="preserve">Členmi komisie </w:t>
            </w:r>
          </w:p>
        </w:tc>
      </w:tr>
    </w:tbl>
    <w:p w:rsidR="00312619" w:rsidRPr="00305240" w:rsidRDefault="00312619" w:rsidP="00312619"/>
    <w:p w:rsidR="00312619" w:rsidRDefault="00312619" w:rsidP="00312619"/>
    <w:p w:rsidR="00646C84" w:rsidRDefault="00312619" w:rsidP="00312619">
      <w:r w:rsidRPr="00305240">
        <w:t xml:space="preserve">V Košiciach dňa </w:t>
      </w:r>
      <w:r>
        <w:t xml:space="preserve">                     </w:t>
      </w:r>
      <w:r w:rsidRPr="00305240">
        <w:t xml:space="preserve">                                                prof. Ing. </w:t>
      </w:r>
      <w:proofErr w:type="spellStart"/>
      <w:r w:rsidRPr="00305240">
        <w:t>Liberios</w:t>
      </w:r>
      <w:proofErr w:type="spellEnd"/>
      <w:r w:rsidRPr="00305240">
        <w:t xml:space="preserve"> </w:t>
      </w:r>
      <w:proofErr w:type="spellStart"/>
      <w:r w:rsidRPr="00305240">
        <w:t>Vokorokos</w:t>
      </w:r>
      <w:proofErr w:type="spellEnd"/>
      <w:r w:rsidRPr="00305240">
        <w:t xml:space="preserve">, PhD. – </w:t>
      </w:r>
      <w:r>
        <w:t>d</w:t>
      </w:r>
      <w:r w:rsidRPr="00305240">
        <w:t>ekan FEI</w:t>
      </w:r>
    </w:p>
    <w:sectPr w:rsidR="0064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767F"/>
    <w:multiLevelType w:val="hybridMultilevel"/>
    <w:tmpl w:val="A880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45B1"/>
    <w:multiLevelType w:val="hybridMultilevel"/>
    <w:tmpl w:val="F202C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1759"/>
    <w:multiLevelType w:val="hybridMultilevel"/>
    <w:tmpl w:val="BD340886"/>
    <w:lvl w:ilvl="0" w:tplc="041B000F">
      <w:start w:val="1"/>
      <w:numFmt w:val="decimal"/>
      <w:lvlText w:val="%1."/>
      <w:lvlJc w:val="left"/>
      <w:pPr>
        <w:ind w:left="1470" w:hanging="360"/>
      </w:pPr>
    </w:lvl>
    <w:lvl w:ilvl="1" w:tplc="041B0019" w:tentative="1">
      <w:start w:val="1"/>
      <w:numFmt w:val="lowerLetter"/>
      <w:lvlText w:val="%2."/>
      <w:lvlJc w:val="left"/>
      <w:pPr>
        <w:ind w:left="2190" w:hanging="360"/>
      </w:pPr>
    </w:lvl>
    <w:lvl w:ilvl="2" w:tplc="041B001B" w:tentative="1">
      <w:start w:val="1"/>
      <w:numFmt w:val="lowerRoman"/>
      <w:lvlText w:val="%3."/>
      <w:lvlJc w:val="right"/>
      <w:pPr>
        <w:ind w:left="2910" w:hanging="180"/>
      </w:pPr>
    </w:lvl>
    <w:lvl w:ilvl="3" w:tplc="041B000F" w:tentative="1">
      <w:start w:val="1"/>
      <w:numFmt w:val="decimal"/>
      <w:lvlText w:val="%4."/>
      <w:lvlJc w:val="left"/>
      <w:pPr>
        <w:ind w:left="3630" w:hanging="360"/>
      </w:pPr>
    </w:lvl>
    <w:lvl w:ilvl="4" w:tplc="041B0019" w:tentative="1">
      <w:start w:val="1"/>
      <w:numFmt w:val="lowerLetter"/>
      <w:lvlText w:val="%5."/>
      <w:lvlJc w:val="left"/>
      <w:pPr>
        <w:ind w:left="4350" w:hanging="360"/>
      </w:pPr>
    </w:lvl>
    <w:lvl w:ilvl="5" w:tplc="041B001B" w:tentative="1">
      <w:start w:val="1"/>
      <w:numFmt w:val="lowerRoman"/>
      <w:lvlText w:val="%6."/>
      <w:lvlJc w:val="right"/>
      <w:pPr>
        <w:ind w:left="5070" w:hanging="180"/>
      </w:pPr>
    </w:lvl>
    <w:lvl w:ilvl="6" w:tplc="041B000F" w:tentative="1">
      <w:start w:val="1"/>
      <w:numFmt w:val="decimal"/>
      <w:lvlText w:val="%7."/>
      <w:lvlJc w:val="left"/>
      <w:pPr>
        <w:ind w:left="5790" w:hanging="360"/>
      </w:pPr>
    </w:lvl>
    <w:lvl w:ilvl="7" w:tplc="041B0019" w:tentative="1">
      <w:start w:val="1"/>
      <w:numFmt w:val="lowerLetter"/>
      <w:lvlText w:val="%8."/>
      <w:lvlJc w:val="left"/>
      <w:pPr>
        <w:ind w:left="6510" w:hanging="360"/>
      </w:pPr>
    </w:lvl>
    <w:lvl w:ilvl="8" w:tplc="041B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AFA1ACB"/>
    <w:multiLevelType w:val="hybridMultilevel"/>
    <w:tmpl w:val="1F38FBAC"/>
    <w:lvl w:ilvl="0" w:tplc="041B000F">
      <w:start w:val="1"/>
      <w:numFmt w:val="decimal"/>
      <w:lvlText w:val="%1."/>
      <w:lvlJc w:val="left"/>
      <w:pPr>
        <w:ind w:left="1076" w:hanging="360"/>
      </w:p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</w:lvl>
    <w:lvl w:ilvl="3" w:tplc="041B000F" w:tentative="1">
      <w:start w:val="1"/>
      <w:numFmt w:val="decimal"/>
      <w:lvlText w:val="%4."/>
      <w:lvlJc w:val="left"/>
      <w:pPr>
        <w:ind w:left="3236" w:hanging="360"/>
      </w:p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</w:lvl>
    <w:lvl w:ilvl="6" w:tplc="041B000F" w:tentative="1">
      <w:start w:val="1"/>
      <w:numFmt w:val="decimal"/>
      <w:lvlText w:val="%7."/>
      <w:lvlJc w:val="left"/>
      <w:pPr>
        <w:ind w:left="5396" w:hanging="360"/>
      </w:p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695F2E68"/>
    <w:multiLevelType w:val="hybridMultilevel"/>
    <w:tmpl w:val="D0106C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19"/>
    <w:rsid w:val="001B241F"/>
    <w:rsid w:val="001F4B9C"/>
    <w:rsid w:val="00312619"/>
    <w:rsid w:val="00346A2A"/>
    <w:rsid w:val="004D55C3"/>
    <w:rsid w:val="00646C84"/>
    <w:rsid w:val="0071353C"/>
    <w:rsid w:val="0076099C"/>
    <w:rsid w:val="00824230"/>
    <w:rsid w:val="00AD218A"/>
    <w:rsid w:val="00B079B0"/>
    <w:rsid w:val="00D308FE"/>
    <w:rsid w:val="00D52356"/>
    <w:rsid w:val="00EA79B5"/>
    <w:rsid w:val="00F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270E-D4A1-4B1F-BF69-C40093CB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18A"/>
    <w:pPr>
      <w:spacing w:after="200" w:line="276" w:lineRule="auto"/>
    </w:pPr>
    <w:rPr>
      <w:rFonts w:ascii="Calibri" w:eastAsia="Calibri" w:hAnsi="Calibr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126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312619"/>
    <w:rPr>
      <w:rFonts w:eastAsia="Times New Roman"/>
      <w:b w:val="0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312619"/>
    <w:pPr>
      <w:ind w:left="720"/>
      <w:contextualSpacing/>
    </w:pPr>
    <w:rPr>
      <w:lang w:val="en-US"/>
    </w:rPr>
  </w:style>
  <w:style w:type="character" w:styleId="Hypertextovprepojenie">
    <w:name w:val="Hyperlink"/>
    <w:uiPriority w:val="99"/>
    <w:semiHidden/>
    <w:unhideWhenUsed/>
    <w:rsid w:val="00312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ke.sk/legislativa/sekcia-pre-zamestnancov/mapa-procesov-tu-v-kosiciach/hlavne-procesy/h1-vzdelavanie/prilohy-a-formulare/OS_H1_01_pril_31_MPkOzaverecnychAkvalifikacnychPracachNaTUKE.zip" TargetMode="External"/><Relationship Id="rId5" Type="http://schemas.openxmlformats.org/officeDocument/2006/relationships/hyperlink" Target="http://www.lib.tuke.sk/documents/procesZ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TUKE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Olšiaková</dc:creator>
  <cp:keywords/>
  <dc:description/>
  <cp:lastModifiedBy>Ivana Olšiaková</cp:lastModifiedBy>
  <cp:revision>9</cp:revision>
  <dcterms:created xsi:type="dcterms:W3CDTF">2016-04-14T08:51:00Z</dcterms:created>
  <dcterms:modified xsi:type="dcterms:W3CDTF">2016-04-14T10:01:00Z</dcterms:modified>
</cp:coreProperties>
</file>